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6804"/>
        <w:gridCol w:w="697"/>
        <w:gridCol w:w="1021"/>
        <w:gridCol w:w="1021"/>
      </w:tblGrid>
      <w:tr w:rsidR="00E34BCC" w:rsidRPr="00DD2056" w14:paraId="213E20F6" w14:textId="77777777" w:rsidTr="00414F6A">
        <w:tc>
          <w:tcPr>
            <w:tcW w:w="737" w:type="dxa"/>
          </w:tcPr>
          <w:p w14:paraId="685B4B9A" w14:textId="77777777" w:rsidR="00E34BCC" w:rsidRPr="00DD2056" w:rsidRDefault="00E34BCC" w:rsidP="00414F6A">
            <w:pPr>
              <w:pStyle w:val="Fuzeile"/>
              <w:tabs>
                <w:tab w:val="clear" w:pos="4819"/>
              </w:tabs>
              <w:spacing w:before="40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Pos.Nr.</w:t>
            </w:r>
          </w:p>
          <w:p w14:paraId="11702F69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04" w:type="dxa"/>
          </w:tcPr>
          <w:p w14:paraId="17D7882B" w14:textId="77777777" w:rsidR="00E34BCC" w:rsidRPr="00DD2056" w:rsidRDefault="00E34BCC" w:rsidP="00414F6A">
            <w:pPr>
              <w:tabs>
                <w:tab w:val="left" w:pos="2434"/>
                <w:tab w:val="left" w:pos="3709"/>
              </w:tabs>
              <w:spacing w:before="40"/>
              <w:jc w:val="center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Artikel</w:t>
            </w:r>
          </w:p>
          <w:p w14:paraId="428F95DD" w14:textId="27DC4662" w:rsidR="00E34BCC" w:rsidRPr="00DD2056" w:rsidRDefault="00E34BCC" w:rsidP="00414F6A">
            <w:pPr>
              <w:pStyle w:val="EintragInhaltsverzeichnis"/>
              <w:rPr>
                <w:color w:val="auto"/>
                <w:sz w:val="16"/>
                <w:szCs w:val="16"/>
              </w:rPr>
            </w:pPr>
            <w:r w:rsidRPr="00DD2056">
              <w:rPr>
                <w:color w:val="auto"/>
                <w:sz w:val="16"/>
                <w:szCs w:val="16"/>
              </w:rPr>
              <w:t>Typ / Kurzbezeichnung: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</w:rPr>
              <w:t>Austria Email Er</w:t>
            </w:r>
            <w:r w:rsidR="00265C55">
              <w:rPr>
                <w:color w:val="auto"/>
              </w:rPr>
              <w:t>d</w:t>
            </w:r>
            <w:r w:rsidR="0060706D">
              <w:rPr>
                <w:color w:val="auto"/>
              </w:rPr>
              <w:t>wärmepumpe</w:t>
            </w:r>
            <w:r w:rsidRPr="00DD2056">
              <w:rPr>
                <w:color w:val="auto"/>
                <w:sz w:val="16"/>
                <w:szCs w:val="16"/>
              </w:rPr>
              <w:tab/>
            </w:r>
            <w:r w:rsidR="0060706D">
              <w:rPr>
                <w:color w:val="auto"/>
                <w:sz w:val="16"/>
                <w:szCs w:val="16"/>
              </w:rPr>
              <w:t xml:space="preserve">EWP </w:t>
            </w:r>
            <w:r w:rsidR="00082E60">
              <w:rPr>
                <w:color w:val="auto"/>
                <w:sz w:val="16"/>
                <w:szCs w:val="16"/>
              </w:rPr>
              <w:t>12</w:t>
            </w:r>
          </w:p>
          <w:p w14:paraId="19751AA0" w14:textId="2BB18E4A" w:rsidR="00E34BCC" w:rsidRPr="00DD2056" w:rsidRDefault="00E34BCC" w:rsidP="00414F6A">
            <w:pPr>
              <w:tabs>
                <w:tab w:val="left" w:pos="2434"/>
              </w:tabs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Artikel-Nr.:</w:t>
            </w:r>
            <w:r w:rsidRPr="00DD2056">
              <w:rPr>
                <w:rFonts w:ascii="Arial" w:hAnsi="Arial"/>
                <w:b/>
                <w:sz w:val="16"/>
                <w:szCs w:val="16"/>
              </w:rPr>
              <w:tab/>
            </w:r>
            <w:r w:rsidR="0060706D">
              <w:rPr>
                <w:rFonts w:ascii="Arial" w:hAnsi="Arial"/>
                <w:b/>
                <w:sz w:val="16"/>
                <w:szCs w:val="16"/>
              </w:rPr>
              <w:t>A6400</w:t>
            </w:r>
            <w:r w:rsidR="00082E60">
              <w:rPr>
                <w:rFonts w:ascii="Arial" w:hAnsi="Arial"/>
                <w:b/>
                <w:sz w:val="16"/>
                <w:szCs w:val="16"/>
              </w:rPr>
              <w:t>2</w:t>
            </w:r>
          </w:p>
          <w:p w14:paraId="3C8B2FB6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2B22CD0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486DFD48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35°C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  <w:r w:rsidR="00E03397">
              <w:rPr>
                <w:rFonts w:ascii="Arial" w:hAnsi="Arial"/>
                <w:sz w:val="16"/>
                <w:szCs w:val="16"/>
              </w:rPr>
              <w:t>+</w:t>
            </w:r>
          </w:p>
          <w:p w14:paraId="3E9A8534" w14:textId="77777777" w:rsidR="00E34BCC" w:rsidRPr="00DD2056" w:rsidRDefault="00E34BCC" w:rsidP="00414F6A">
            <w:pPr>
              <w:tabs>
                <w:tab w:val="left" w:pos="5033"/>
              </w:tabs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Energieeffizienzklasse Raumheizgeräte bei 55°C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A++</w:t>
            </w:r>
          </w:p>
          <w:p w14:paraId="48F4F1C2" w14:textId="77777777" w:rsidR="00E34BCC" w:rsidRPr="00DD2056" w:rsidRDefault="00E34BCC" w:rsidP="00414F6A">
            <w:pPr>
              <w:rPr>
                <w:rFonts w:ascii="Arial" w:hAnsi="Arial"/>
                <w:sz w:val="16"/>
                <w:szCs w:val="16"/>
              </w:rPr>
            </w:pPr>
          </w:p>
          <w:p w14:paraId="77EB7F75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Gerätebeschreibung:</w:t>
            </w:r>
          </w:p>
          <w:p w14:paraId="20859F7F" w14:textId="77777777" w:rsidR="00E34BCC" w:rsidRPr="005243B7" w:rsidRDefault="00E34BCC" w:rsidP="00414F6A">
            <w:pPr>
              <w:pStyle w:val="Fuzeile"/>
              <w:tabs>
                <w:tab w:val="clear" w:pos="4819"/>
              </w:tabs>
              <w:jc w:val="both"/>
              <w:rPr>
                <w:rFonts w:cs="Arial"/>
                <w:sz w:val="16"/>
                <w:szCs w:val="16"/>
              </w:rPr>
            </w:pPr>
            <w:r w:rsidRPr="00DD2056">
              <w:rPr>
                <w:rFonts w:cs="Arial"/>
                <w:sz w:val="16"/>
                <w:szCs w:val="16"/>
              </w:rPr>
              <w:t>Anschlussfertiges Kompaktgerät</w:t>
            </w:r>
            <w:r w:rsidRPr="00DD2056">
              <w:rPr>
                <w:sz w:val="16"/>
                <w:szCs w:val="16"/>
              </w:rPr>
              <w:t xml:space="preserve"> </w:t>
            </w:r>
            <w:r w:rsidRPr="00DD2056">
              <w:rPr>
                <w:rFonts w:cs="Arial"/>
                <w:sz w:val="16"/>
                <w:szCs w:val="16"/>
              </w:rPr>
              <w:t xml:space="preserve">mit </w:t>
            </w:r>
            <w:r>
              <w:rPr>
                <w:rFonts w:cs="Arial"/>
                <w:sz w:val="16"/>
                <w:szCs w:val="16"/>
              </w:rPr>
              <w:t xml:space="preserve">Inverter geregeltem </w:t>
            </w:r>
            <w:r w:rsidRPr="00DD2056">
              <w:rPr>
                <w:rFonts w:cs="Arial"/>
                <w:sz w:val="16"/>
                <w:szCs w:val="16"/>
              </w:rPr>
              <w:t>Verdichter</w:t>
            </w:r>
            <w:r w:rsidR="005243B7">
              <w:rPr>
                <w:rFonts w:cs="Arial"/>
                <w:sz w:val="16"/>
                <w:szCs w:val="16"/>
              </w:rPr>
              <w:t xml:space="preserve"> zur Innenaufstellung. Mit integrierter Hydraulik sowie mit einem Wärmepumpenregler. Geeignet</w:t>
            </w:r>
            <w:r w:rsidRPr="00DD2056">
              <w:rPr>
                <w:sz w:val="16"/>
                <w:szCs w:val="16"/>
              </w:rPr>
              <w:t xml:space="preserve"> für die Wärmequelle</w:t>
            </w:r>
            <w:r w:rsidR="0060706D">
              <w:rPr>
                <w:sz w:val="16"/>
                <w:szCs w:val="16"/>
              </w:rPr>
              <w:t>n</w:t>
            </w:r>
            <w:r w:rsidRPr="00DD2056">
              <w:rPr>
                <w:sz w:val="16"/>
                <w:szCs w:val="16"/>
              </w:rPr>
              <w:t xml:space="preserve"> Erdreic</w:t>
            </w:r>
            <w:r>
              <w:rPr>
                <w:sz w:val="16"/>
                <w:szCs w:val="16"/>
              </w:rPr>
              <w:t>h, Wasser und Luf</w:t>
            </w:r>
            <w:r w:rsidR="005243B7">
              <w:rPr>
                <w:sz w:val="16"/>
                <w:szCs w:val="16"/>
              </w:rPr>
              <w:t>t.</w:t>
            </w:r>
            <w:r w:rsidRPr="00DD20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Durch die intelligente Hybridfunktion sind verschiedene Wärmequellen kombinierbar. </w:t>
            </w:r>
            <w:r w:rsidR="005901CC">
              <w:rPr>
                <w:sz w:val="16"/>
                <w:szCs w:val="16"/>
              </w:rPr>
              <w:t xml:space="preserve">Folgende Funktionen sind inkludiert: Aktivkühlen, Passivkühlen, Warmwasser bis zu 70°C ohne E-Heizung durch die HTR Funktion. </w:t>
            </w:r>
            <w:r w:rsidRPr="00DD2056">
              <w:rPr>
                <w:sz w:val="16"/>
                <w:szCs w:val="16"/>
              </w:rPr>
              <w:t>Die Heizungs</w:t>
            </w:r>
            <w:r>
              <w:rPr>
                <w:sz w:val="16"/>
                <w:szCs w:val="16"/>
              </w:rPr>
              <w:t xml:space="preserve">- und Wärmequellenanschlüsse </w:t>
            </w:r>
            <w:r w:rsidRPr="00DD2056">
              <w:rPr>
                <w:sz w:val="16"/>
                <w:szCs w:val="16"/>
              </w:rPr>
              <w:t xml:space="preserve">sind von oben anschließbar. </w:t>
            </w:r>
            <w:r w:rsidR="0060706D">
              <w:rPr>
                <w:sz w:val="16"/>
                <w:szCs w:val="16"/>
              </w:rPr>
              <w:t xml:space="preserve">Integrierte </w:t>
            </w:r>
            <w:r w:rsidRPr="00DD2056">
              <w:rPr>
                <w:rFonts w:cs="Arial"/>
                <w:sz w:val="16"/>
                <w:szCs w:val="16"/>
              </w:rPr>
              <w:t>Anlagenhydraulik für den Heizkreis</w:t>
            </w:r>
            <w:r w:rsidR="0060706D">
              <w:rPr>
                <w:rFonts w:cs="Arial"/>
                <w:sz w:val="16"/>
                <w:szCs w:val="16"/>
              </w:rPr>
              <w:t xml:space="preserve"> bestehend aus: </w:t>
            </w:r>
            <w:r w:rsidR="005901CC">
              <w:rPr>
                <w:rFonts w:cs="Arial"/>
                <w:sz w:val="16"/>
                <w:szCs w:val="16"/>
              </w:rPr>
              <w:t xml:space="preserve">Drehzahlgeregelte </w:t>
            </w:r>
            <w:r w:rsidRPr="00DD2056">
              <w:rPr>
                <w:rFonts w:cs="Arial"/>
                <w:sz w:val="16"/>
                <w:szCs w:val="16"/>
              </w:rPr>
              <w:t>Energieeffizienzumwälzpumpe für Heizkreis und Trinkwarmwasserbereitung</w:t>
            </w:r>
            <w:r w:rsidR="0060706D">
              <w:rPr>
                <w:rFonts w:cs="Arial"/>
                <w:sz w:val="16"/>
                <w:szCs w:val="16"/>
              </w:rPr>
              <w:t>, Au</w:t>
            </w:r>
            <w:r w:rsidR="005901CC">
              <w:rPr>
                <w:rFonts w:cs="Arial"/>
                <w:sz w:val="16"/>
                <w:szCs w:val="16"/>
              </w:rPr>
              <w:t>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Integriertes Elektroheizelement zur </w:t>
            </w:r>
            <w:r w:rsidR="005901CC">
              <w:rPr>
                <w:rFonts w:cs="Arial"/>
                <w:sz w:val="16"/>
                <w:szCs w:val="16"/>
              </w:rPr>
              <w:t>Notheizung. Integrierte</w:t>
            </w:r>
            <w:r w:rsidRPr="00DD2056">
              <w:rPr>
                <w:rFonts w:cs="Arial"/>
                <w:sz w:val="16"/>
                <w:szCs w:val="16"/>
              </w:rPr>
              <w:t xml:space="preserve"> Anlagenhydraulik für die Wärmequellenseite</w:t>
            </w:r>
            <w:r w:rsidR="005901CC">
              <w:rPr>
                <w:rFonts w:cs="Arial"/>
                <w:sz w:val="16"/>
                <w:szCs w:val="16"/>
              </w:rPr>
              <w:t xml:space="preserve"> bestehend aus:</w:t>
            </w:r>
            <w:r w:rsidRPr="00DD2056">
              <w:rPr>
                <w:rFonts w:cs="Arial"/>
                <w:sz w:val="16"/>
                <w:szCs w:val="16"/>
              </w:rPr>
              <w:t xml:space="preserve"> </w:t>
            </w:r>
            <w:r w:rsidR="005901CC">
              <w:rPr>
                <w:rFonts w:cs="Arial"/>
                <w:sz w:val="16"/>
                <w:szCs w:val="16"/>
              </w:rPr>
              <w:t>Drehzahlgeregelte Energieeffizienzs</w:t>
            </w:r>
            <w:r w:rsidRPr="00DD2056">
              <w:rPr>
                <w:rFonts w:cs="Arial"/>
                <w:sz w:val="16"/>
                <w:szCs w:val="16"/>
              </w:rPr>
              <w:t>oleumwälzpumpe</w:t>
            </w:r>
            <w:r w:rsidR="005901CC">
              <w:rPr>
                <w:rFonts w:cs="Arial"/>
                <w:sz w:val="16"/>
                <w:szCs w:val="16"/>
              </w:rPr>
              <w:t>, Ausdehnungsgefäß und Sicherheitsventil</w:t>
            </w:r>
            <w:r w:rsidRPr="00DD2056">
              <w:rPr>
                <w:rFonts w:cs="Arial"/>
                <w:sz w:val="16"/>
                <w:szCs w:val="16"/>
              </w:rPr>
              <w:t xml:space="preserve">. Der Kältekreis ist entsprechend den gültigen Normen und Sicherheitsvorschriften ausgeführt und mit </w:t>
            </w:r>
            <w:r w:rsidR="005901CC" w:rsidRPr="00DD2056">
              <w:rPr>
                <w:rFonts w:cs="Arial"/>
                <w:sz w:val="16"/>
                <w:szCs w:val="16"/>
              </w:rPr>
              <w:t>fluoriertem</w:t>
            </w:r>
            <w:r w:rsidRPr="00DD2056">
              <w:rPr>
                <w:rFonts w:cs="Arial"/>
                <w:sz w:val="16"/>
                <w:szCs w:val="16"/>
              </w:rPr>
              <w:t xml:space="preserve"> Treibhausgas gefüllt. </w:t>
            </w:r>
          </w:p>
          <w:p w14:paraId="41448582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7CC292CE" w14:textId="77777777" w:rsidR="00E34BCC" w:rsidRPr="00DD2056" w:rsidRDefault="00E34BCC" w:rsidP="00414F6A">
            <w:pPr>
              <w:pStyle w:val="berschrift9"/>
              <w:rPr>
                <w:sz w:val="16"/>
                <w:szCs w:val="16"/>
              </w:rPr>
            </w:pPr>
            <w:r w:rsidRPr="00DD2056">
              <w:rPr>
                <w:sz w:val="16"/>
                <w:szCs w:val="16"/>
              </w:rPr>
              <w:t>Wärmepumpenregler</w:t>
            </w:r>
          </w:p>
          <w:p w14:paraId="4F86ED15" w14:textId="5FA8640C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 xml:space="preserve">Witterungsgeführter Heizungs- und Wärmepumpenregler mit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Klartext </w:t>
            </w:r>
            <w:r w:rsidRPr="00DD2056">
              <w:rPr>
                <w:rFonts w:ascii="Arial" w:hAnsi="Arial"/>
                <w:sz w:val="16"/>
                <w:szCs w:val="16"/>
              </w:rPr>
              <w:t>Menüführun</w:t>
            </w:r>
            <w:r w:rsidR="005901CC">
              <w:rPr>
                <w:rFonts w:ascii="Arial" w:hAnsi="Arial"/>
                <w:sz w:val="16"/>
                <w:szCs w:val="16"/>
              </w:rPr>
              <w:t>g</w:t>
            </w:r>
            <w:r w:rsidR="00A752DE">
              <w:rPr>
                <w:rFonts w:ascii="Arial" w:hAnsi="Arial"/>
                <w:sz w:val="16"/>
                <w:szCs w:val="16"/>
              </w:rPr>
              <w:t>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</w:t>
            </w:r>
            <w:r w:rsidR="00A752DE">
              <w:rPr>
                <w:rFonts w:ascii="Arial" w:hAnsi="Arial"/>
                <w:sz w:val="16"/>
                <w:szCs w:val="16"/>
              </w:rPr>
              <w:t>w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ärmebedarfsabhängige </w:t>
            </w:r>
            <w:r w:rsidR="005901CC">
              <w:rPr>
                <w:rFonts w:ascii="Arial" w:hAnsi="Arial"/>
                <w:sz w:val="16"/>
                <w:szCs w:val="16"/>
              </w:rPr>
              <w:t>Inverter Regelung für eine stufenlose Leistungsregelung;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alle Betriebsarten</w:t>
            </w:r>
            <w:r w:rsidR="005901CC">
              <w:rPr>
                <w:rFonts w:ascii="Arial" w:hAnsi="Arial"/>
                <w:sz w:val="16"/>
                <w:szCs w:val="16"/>
              </w:rPr>
              <w:t xml:space="preserve"> (Heizen, Aktivkühlen, Passivkühlen, Pool, Warmwasser)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einzeln programmierbar; automatische Heizgrenzfunktion; Estrichausheizprogramm; Ansteuerung von mehreren Wärmeerzeugern; Ansteuerung </w:t>
            </w:r>
            <w:r w:rsidR="00A752DE">
              <w:rPr>
                <w:rFonts w:ascii="Arial" w:hAnsi="Arial"/>
                <w:sz w:val="16"/>
                <w:szCs w:val="16"/>
              </w:rPr>
              <w:t>von 1 direkten Heizkreis und 3 gemischten Heizkreise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;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Puffermanagement (Kältepuffer und Heizungspuffer), Kaskadenregelung integriert (max. </w:t>
            </w:r>
            <w:r w:rsidR="004A3142">
              <w:rPr>
                <w:rFonts w:ascii="Arial" w:hAnsi="Arial"/>
                <w:sz w:val="16"/>
                <w:szCs w:val="16"/>
              </w:rPr>
              <w:t>3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Anlagen); 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Hocheffiziente </w:t>
            </w:r>
            <w:r w:rsidR="00A752DE">
              <w:rPr>
                <w:rFonts w:ascii="Arial" w:hAnsi="Arial"/>
                <w:sz w:val="16"/>
                <w:szCs w:val="16"/>
              </w:rPr>
              <w:t>Hybrid</w:t>
            </w:r>
            <w:r w:rsidR="00850EA6">
              <w:rPr>
                <w:rFonts w:ascii="Arial" w:hAnsi="Arial"/>
                <w:sz w:val="16"/>
                <w:szCs w:val="16"/>
              </w:rPr>
              <w:t>funktion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 </w:t>
            </w:r>
            <w:r w:rsidR="00850EA6">
              <w:rPr>
                <w:rFonts w:ascii="Arial" w:hAnsi="Arial"/>
                <w:sz w:val="16"/>
                <w:szCs w:val="16"/>
              </w:rPr>
              <w:t>(</w:t>
            </w:r>
            <w:r w:rsidR="00A752DE">
              <w:rPr>
                <w:rFonts w:ascii="Arial" w:hAnsi="Arial"/>
                <w:sz w:val="16"/>
                <w:szCs w:val="16"/>
              </w:rPr>
              <w:t>Kombination aus Luftwärme und Erdwärme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);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Fehlerdiagnoseprogramm mit Fehlerspeicher;, </w:t>
            </w:r>
            <w:r w:rsidR="00A752DE">
              <w:rPr>
                <w:rFonts w:ascii="Arial" w:hAnsi="Arial"/>
                <w:sz w:val="16"/>
                <w:szCs w:val="16"/>
              </w:rPr>
              <w:t xml:space="preserve">SG -Ready,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automatische Sommer- / Winterzeitfunktion; Urlaubszeitfunktion; </w:t>
            </w:r>
            <w:r w:rsidR="00A752DE">
              <w:rPr>
                <w:rFonts w:ascii="Arial" w:hAnsi="Arial"/>
                <w:sz w:val="16"/>
                <w:szCs w:val="16"/>
              </w:rPr>
              <w:t>Steuerung via Internet möglich</w:t>
            </w:r>
            <w:r w:rsidRPr="00DD2056">
              <w:rPr>
                <w:rFonts w:ascii="Arial" w:hAnsi="Arial"/>
                <w:sz w:val="16"/>
                <w:szCs w:val="16"/>
              </w:rPr>
              <w:t>; USB-Schnittstelle;</w:t>
            </w:r>
            <w:r w:rsidR="00850EA6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Mehrsprachigkeit; erweiterungsfähig.</w:t>
            </w:r>
          </w:p>
          <w:p w14:paraId="06422F66" w14:textId="77777777" w:rsidR="00E34BCC" w:rsidRPr="00DD2056" w:rsidRDefault="00E34BCC" w:rsidP="00414F6A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  <w:p w14:paraId="34211DB1" w14:textId="77777777" w:rsidR="00E34BCC" w:rsidRPr="00DD2056" w:rsidRDefault="00E34BCC" w:rsidP="00414F6A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DD2056">
              <w:rPr>
                <w:rFonts w:ascii="Arial" w:hAnsi="Arial"/>
                <w:b/>
                <w:sz w:val="16"/>
                <w:szCs w:val="16"/>
              </w:rPr>
              <w:t>Technische Daten:</w:t>
            </w:r>
          </w:p>
          <w:p w14:paraId="757CEDA2" w14:textId="2821094E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Heizleistung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082E60">
              <w:rPr>
                <w:rFonts w:ascii="Arial" w:hAnsi="Arial"/>
                <w:sz w:val="16"/>
                <w:szCs w:val="16"/>
              </w:rPr>
              <w:t>3,1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082E60">
              <w:rPr>
                <w:rFonts w:ascii="Arial" w:hAnsi="Arial"/>
                <w:sz w:val="16"/>
                <w:szCs w:val="16"/>
              </w:rPr>
              <w:t>16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54B553FD" w14:textId="0CA7E60D" w:rsidR="00E34BCC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COP nach EN14511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bei B0/W35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4</w:t>
            </w:r>
            <w:r w:rsidR="00082E60">
              <w:rPr>
                <w:rFonts w:ascii="Arial" w:hAnsi="Arial"/>
                <w:sz w:val="16"/>
                <w:szCs w:val="16"/>
              </w:rPr>
              <w:t>,6</w:t>
            </w:r>
          </w:p>
          <w:p w14:paraId="4B63FFBB" w14:textId="343E77E5" w:rsidR="00850EA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Aktivkühlleistung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B35W7</w:t>
            </w:r>
            <w:r>
              <w:rPr>
                <w:rFonts w:ascii="Arial" w:hAnsi="Arial"/>
                <w:sz w:val="16"/>
                <w:szCs w:val="16"/>
              </w:rPr>
              <w:tab/>
            </w:r>
            <w:r w:rsidR="00082E60">
              <w:rPr>
                <w:rFonts w:ascii="Arial" w:hAnsi="Arial"/>
                <w:sz w:val="16"/>
                <w:szCs w:val="16"/>
              </w:rPr>
              <w:t>3,1</w:t>
            </w:r>
            <w:r>
              <w:rPr>
                <w:rFonts w:ascii="Arial" w:hAnsi="Arial"/>
                <w:sz w:val="16"/>
                <w:szCs w:val="16"/>
              </w:rPr>
              <w:t xml:space="preserve"> kW bis </w:t>
            </w:r>
            <w:r w:rsidR="00082E60">
              <w:rPr>
                <w:rFonts w:ascii="Arial" w:hAnsi="Arial"/>
                <w:sz w:val="16"/>
                <w:szCs w:val="16"/>
              </w:rPr>
              <w:t>15</w:t>
            </w:r>
            <w:r>
              <w:rPr>
                <w:rFonts w:ascii="Arial" w:hAnsi="Arial"/>
                <w:sz w:val="16"/>
                <w:szCs w:val="16"/>
              </w:rPr>
              <w:t xml:space="preserve"> kW</w:t>
            </w:r>
          </w:p>
          <w:p w14:paraId="56567536" w14:textId="77777777" w:rsidR="00850EA6" w:rsidRPr="00DD2056" w:rsidRDefault="00850EA6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EER nach EN14511</w:t>
            </w:r>
            <w:r>
              <w:rPr>
                <w:rFonts w:ascii="Arial" w:hAnsi="Arial"/>
                <w:sz w:val="16"/>
                <w:szCs w:val="16"/>
              </w:rPr>
              <w:tab/>
              <w:t>bei B35/W7 Teillast</w:t>
            </w:r>
            <w:r>
              <w:rPr>
                <w:rFonts w:ascii="Arial" w:hAnsi="Arial"/>
                <w:sz w:val="16"/>
                <w:szCs w:val="16"/>
              </w:rPr>
              <w:tab/>
              <w:t>5,2</w:t>
            </w:r>
          </w:p>
          <w:p w14:paraId="4DDB6F02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Einsatzgrenzen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Heizkreis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20 bis 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0 </w:t>
            </w:r>
            <w:r w:rsidRPr="00DD2056">
              <w:rPr>
                <w:rFonts w:ascii="Arial" w:hAnsi="Arial"/>
                <w:sz w:val="16"/>
                <w:szCs w:val="16"/>
              </w:rPr>
              <w:t>°C</w:t>
            </w:r>
          </w:p>
          <w:p w14:paraId="763E8A1F" w14:textId="77777777" w:rsidR="00E34BCC" w:rsidRPr="00DD2056" w:rsidRDefault="00E34BCC" w:rsidP="00414F6A">
            <w:pPr>
              <w:tabs>
                <w:tab w:val="left" w:pos="2859"/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ab/>
              <w:t>Wärmequelle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-</w:t>
            </w:r>
            <w:r w:rsidR="005243B7">
              <w:rPr>
                <w:rFonts w:ascii="Arial" w:hAnsi="Arial"/>
                <w:sz w:val="16"/>
                <w:szCs w:val="16"/>
              </w:rPr>
              <w:t>2</w:t>
            </w:r>
            <w:r w:rsidRPr="00DD2056">
              <w:rPr>
                <w:rFonts w:ascii="Arial" w:hAnsi="Arial"/>
                <w:sz w:val="16"/>
                <w:szCs w:val="16"/>
              </w:rPr>
              <w:t>5 bis 3</w:t>
            </w:r>
            <w:r w:rsidR="005243B7">
              <w:rPr>
                <w:rFonts w:ascii="Arial" w:hAnsi="Arial"/>
                <w:sz w:val="16"/>
                <w:szCs w:val="16"/>
              </w:rPr>
              <w:t>5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°C</w:t>
            </w:r>
          </w:p>
          <w:p w14:paraId="079A76A3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Maße (B x T x H</w:t>
            </w:r>
            <w:r w:rsidR="005243B7">
              <w:rPr>
                <w:rFonts w:ascii="Arial" w:hAnsi="Arial"/>
                <w:sz w:val="16"/>
                <w:szCs w:val="16"/>
              </w:rPr>
              <w:t>)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5243B7">
              <w:rPr>
                <w:rFonts w:ascii="Arial" w:hAnsi="Arial"/>
                <w:sz w:val="16"/>
                <w:szCs w:val="16"/>
              </w:rPr>
              <w:t>600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710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x </w:t>
            </w:r>
            <w:r w:rsidR="005243B7">
              <w:rPr>
                <w:rFonts w:ascii="Arial" w:hAnsi="Arial"/>
                <w:sz w:val="16"/>
                <w:szCs w:val="16"/>
              </w:rPr>
              <w:t>1060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mm </w:t>
            </w:r>
          </w:p>
          <w:p w14:paraId="4BC6001D" w14:textId="683F69A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Gewicht gesamt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1</w:t>
            </w:r>
            <w:r w:rsidR="005243B7">
              <w:rPr>
                <w:rFonts w:ascii="Arial" w:hAnsi="Arial"/>
                <w:sz w:val="16"/>
                <w:szCs w:val="16"/>
              </w:rPr>
              <w:t>9</w:t>
            </w:r>
            <w:r w:rsidR="00082E60">
              <w:rPr>
                <w:rFonts w:ascii="Arial" w:hAnsi="Arial"/>
                <w:sz w:val="16"/>
                <w:szCs w:val="16"/>
              </w:rPr>
              <w:t>3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kg</w:t>
            </w:r>
          </w:p>
          <w:p w14:paraId="05FF3B85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Kältemittel / Füllgewicht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R4</w:t>
            </w:r>
            <w:r w:rsidR="005243B7">
              <w:rPr>
                <w:rFonts w:ascii="Arial" w:hAnsi="Arial"/>
                <w:sz w:val="16"/>
                <w:szCs w:val="16"/>
              </w:rPr>
              <w:t>10A</w:t>
            </w:r>
            <w:r w:rsidRPr="00DD2056">
              <w:rPr>
                <w:rFonts w:ascii="Arial" w:hAnsi="Arial"/>
                <w:sz w:val="16"/>
                <w:szCs w:val="16"/>
              </w:rPr>
              <w:t xml:space="preserve"> / 1 kg</w:t>
            </w:r>
          </w:p>
          <w:p w14:paraId="2B9B0EC5" w14:textId="77777777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Spannungs</w:t>
            </w:r>
            <w:r w:rsidR="005243B7">
              <w:rPr>
                <w:rFonts w:ascii="Arial" w:hAnsi="Arial"/>
                <w:sz w:val="16"/>
                <w:szCs w:val="16"/>
              </w:rPr>
              <w:t>versorgung</w:t>
            </w:r>
            <w:r w:rsidRPr="00DD2056">
              <w:rPr>
                <w:rFonts w:ascii="Arial" w:hAnsi="Arial"/>
                <w:sz w:val="16"/>
                <w:szCs w:val="16"/>
              </w:rPr>
              <w:tab/>
              <w:t>3~N/PE/400V/50Hz</w:t>
            </w:r>
          </w:p>
          <w:p w14:paraId="769270E8" w14:textId="246A52F5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Leistungsaufnahme WP bei B0/W35 nach EN14511 Teillast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082E60">
              <w:rPr>
                <w:rFonts w:ascii="Arial" w:hAnsi="Arial"/>
                <w:sz w:val="16"/>
                <w:szCs w:val="16"/>
              </w:rPr>
              <w:t>1,6</w:t>
            </w:r>
            <w:r w:rsidR="005243B7">
              <w:rPr>
                <w:rFonts w:ascii="Arial" w:hAnsi="Arial"/>
                <w:sz w:val="16"/>
                <w:szCs w:val="16"/>
              </w:rPr>
              <w:t xml:space="preserve"> </w:t>
            </w:r>
            <w:r w:rsidRPr="00DD2056">
              <w:rPr>
                <w:rFonts w:ascii="Arial" w:hAnsi="Arial"/>
                <w:sz w:val="16"/>
                <w:szCs w:val="16"/>
              </w:rPr>
              <w:t>kW</w:t>
            </w:r>
          </w:p>
          <w:p w14:paraId="6B027036" w14:textId="5D9D92D3" w:rsidR="00E34BCC" w:rsidRPr="00DD2056" w:rsidRDefault="00E34BCC" w:rsidP="00414F6A">
            <w:pPr>
              <w:tabs>
                <w:tab w:val="left" w:pos="472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Elektroheizelement</w:t>
            </w:r>
            <w:r w:rsidRPr="00DD2056">
              <w:rPr>
                <w:rFonts w:ascii="Arial" w:hAnsi="Arial"/>
                <w:sz w:val="16"/>
                <w:szCs w:val="16"/>
              </w:rPr>
              <w:tab/>
            </w:r>
            <w:r w:rsidR="00106676">
              <w:rPr>
                <w:rFonts w:ascii="Arial" w:hAnsi="Arial"/>
                <w:sz w:val="16"/>
                <w:szCs w:val="16"/>
              </w:rPr>
              <w:t>2,</w:t>
            </w:r>
            <w:r w:rsidR="00EB4990">
              <w:rPr>
                <w:rFonts w:ascii="Arial" w:hAnsi="Arial"/>
                <w:sz w:val="16"/>
                <w:szCs w:val="16"/>
              </w:rPr>
              <w:t xml:space="preserve"> 4 </w:t>
            </w:r>
            <w:r w:rsidR="00106676">
              <w:rPr>
                <w:rFonts w:ascii="Arial" w:hAnsi="Arial"/>
                <w:sz w:val="16"/>
                <w:szCs w:val="16"/>
              </w:rPr>
              <w:t xml:space="preserve"> oder </w:t>
            </w:r>
            <w:r w:rsidR="00EB4990">
              <w:rPr>
                <w:rFonts w:ascii="Arial" w:hAnsi="Arial"/>
                <w:sz w:val="16"/>
                <w:szCs w:val="16"/>
              </w:rPr>
              <w:t xml:space="preserve">6 </w:t>
            </w:r>
            <w:r w:rsidR="00106676">
              <w:rPr>
                <w:rFonts w:ascii="Arial" w:hAnsi="Arial"/>
                <w:sz w:val="16"/>
                <w:szCs w:val="16"/>
              </w:rPr>
              <w:t>kW</w:t>
            </w:r>
          </w:p>
          <w:p w14:paraId="5797B23D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19DBA47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4B003A1E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62C26258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5643B4D1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7E7C9083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  <w:p w14:paraId="0BC0E296" w14:textId="77777777" w:rsidR="00E34BCC" w:rsidRPr="00DD2056" w:rsidRDefault="00E34BCC" w:rsidP="00414F6A">
            <w:pPr>
              <w:tabs>
                <w:tab w:val="left" w:pos="472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97" w:type="dxa"/>
          </w:tcPr>
          <w:p w14:paraId="01C144AD" w14:textId="77777777" w:rsidR="00E34BCC" w:rsidRPr="00DD2056" w:rsidRDefault="00850EA6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ab/>
            </w:r>
          </w:p>
          <w:p w14:paraId="6E744C74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7EA5F367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EP (€)</w:t>
            </w:r>
          </w:p>
          <w:p w14:paraId="3F77B187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1" w:type="dxa"/>
          </w:tcPr>
          <w:p w14:paraId="6DE24C4D" w14:textId="77777777" w:rsidR="00E34BCC" w:rsidRPr="00DD2056" w:rsidRDefault="00E34BCC" w:rsidP="00414F6A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D2056">
              <w:rPr>
                <w:rFonts w:ascii="Arial" w:hAnsi="Arial"/>
                <w:sz w:val="16"/>
                <w:szCs w:val="16"/>
              </w:rPr>
              <w:t>GP (€)</w:t>
            </w:r>
          </w:p>
          <w:p w14:paraId="1D961206" w14:textId="77777777" w:rsidR="00E34BCC" w:rsidRPr="00DD2056" w:rsidRDefault="00E34BCC" w:rsidP="00414F6A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7833A5B" w14:textId="77777777" w:rsidR="00FF433F" w:rsidRDefault="00FF433F"/>
    <w:sectPr w:rsidR="00FF4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CC"/>
    <w:rsid w:val="00082E60"/>
    <w:rsid w:val="00106676"/>
    <w:rsid w:val="00265C55"/>
    <w:rsid w:val="004A3142"/>
    <w:rsid w:val="005243B7"/>
    <w:rsid w:val="005901CC"/>
    <w:rsid w:val="0060706D"/>
    <w:rsid w:val="00850EA6"/>
    <w:rsid w:val="00A752DE"/>
    <w:rsid w:val="00B977FA"/>
    <w:rsid w:val="00E03397"/>
    <w:rsid w:val="00E34BCC"/>
    <w:rsid w:val="00E84C83"/>
    <w:rsid w:val="00EB4990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E695"/>
  <w15:chartTrackingRefBased/>
  <w15:docId w15:val="{EFF8B3B4-BF58-4066-BB4C-AA82AC9D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9">
    <w:name w:val="heading 9"/>
    <w:basedOn w:val="Standard"/>
    <w:next w:val="Standard"/>
    <w:link w:val="berschrift9Zchn"/>
    <w:qFormat/>
    <w:rsid w:val="00E34BCC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E34BCC"/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styleId="Fuzeile">
    <w:name w:val="footer"/>
    <w:basedOn w:val="Standard"/>
    <w:link w:val="FuzeileZchn"/>
    <w:rsid w:val="00E34BCC"/>
    <w:pPr>
      <w:tabs>
        <w:tab w:val="center" w:pos="4819"/>
        <w:tab w:val="right" w:pos="9639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34BCC"/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EintragInhaltsverzeichnis">
    <w:name w:val="Eintrag Inhaltsverzeichnis"/>
    <w:basedOn w:val="Standard"/>
    <w:next w:val="Standard"/>
    <w:link w:val="EintragInhaltsverzeichnisZchnZchn"/>
    <w:autoRedefine/>
    <w:rsid w:val="00E34BCC"/>
    <w:pPr>
      <w:tabs>
        <w:tab w:val="left" w:pos="2434"/>
        <w:tab w:val="left" w:pos="3993"/>
      </w:tabs>
      <w:spacing w:before="120"/>
    </w:pPr>
    <w:rPr>
      <w:rFonts w:ascii="Arial" w:hAnsi="Arial"/>
      <w:b/>
      <w:color w:val="000000"/>
      <w:sz w:val="18"/>
    </w:rPr>
  </w:style>
  <w:style w:type="character" w:customStyle="1" w:styleId="EintragInhaltsverzeichnisZchnZchn">
    <w:name w:val="Eintrag Inhaltsverzeichnis Zchn Zchn"/>
    <w:basedOn w:val="Absatz-Standardschriftart"/>
    <w:link w:val="EintragInhaltsverzeichnis"/>
    <w:rsid w:val="00E34BCC"/>
    <w:rPr>
      <w:rFonts w:ascii="Arial" w:eastAsia="Times New Roman" w:hAnsi="Arial" w:cs="Times New Roman"/>
      <w:b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Wansch Mario</dc:creator>
  <cp:keywords/>
  <dc:description/>
  <cp:lastModifiedBy>Wansch Mario</cp:lastModifiedBy>
  <cp:revision>4</cp:revision>
  <dcterms:created xsi:type="dcterms:W3CDTF">2021-10-15T07:35:00Z</dcterms:created>
  <dcterms:modified xsi:type="dcterms:W3CDTF">2021-10-15T07:45:00Z</dcterms:modified>
</cp:coreProperties>
</file>