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8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6804"/>
        <w:gridCol w:w="697"/>
        <w:gridCol w:w="1021"/>
        <w:gridCol w:w="1021"/>
      </w:tblGrid>
      <w:tr w:rsidR="00E34BCC" w:rsidRPr="00DD2056" w14:paraId="623A339F" w14:textId="77777777" w:rsidTr="00414F6A">
        <w:tc>
          <w:tcPr>
            <w:tcW w:w="737" w:type="dxa"/>
          </w:tcPr>
          <w:p w14:paraId="28D8D425" w14:textId="77777777" w:rsidR="00E34BCC" w:rsidRPr="00DD2056" w:rsidRDefault="00E34BCC" w:rsidP="00414F6A">
            <w:pPr>
              <w:pStyle w:val="Fuzeile"/>
              <w:tabs>
                <w:tab w:val="clear" w:pos="4819"/>
              </w:tabs>
              <w:spacing w:before="40"/>
              <w:rPr>
                <w:sz w:val="16"/>
                <w:szCs w:val="16"/>
              </w:rPr>
            </w:pPr>
            <w:proofErr w:type="spellStart"/>
            <w:r w:rsidRPr="00DD2056">
              <w:rPr>
                <w:sz w:val="16"/>
                <w:szCs w:val="16"/>
              </w:rPr>
              <w:t>Pos.Nr</w:t>
            </w:r>
            <w:proofErr w:type="spellEnd"/>
            <w:r w:rsidRPr="00DD2056">
              <w:rPr>
                <w:sz w:val="16"/>
                <w:szCs w:val="16"/>
              </w:rPr>
              <w:t>.</w:t>
            </w:r>
          </w:p>
          <w:p w14:paraId="214F6623" w14:textId="77777777" w:rsidR="00E34BCC" w:rsidRPr="00DD2056" w:rsidRDefault="00E34BCC" w:rsidP="00414F6A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04" w:type="dxa"/>
          </w:tcPr>
          <w:p w14:paraId="7E0E0642" w14:textId="77777777" w:rsidR="00E34BCC" w:rsidRPr="00DD2056" w:rsidRDefault="00E34BCC" w:rsidP="00414F6A">
            <w:pPr>
              <w:tabs>
                <w:tab w:val="left" w:pos="2434"/>
                <w:tab w:val="left" w:pos="3709"/>
              </w:tabs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Artikel</w:t>
            </w:r>
          </w:p>
          <w:p w14:paraId="7B12FEFE" w14:textId="79D1C86F" w:rsidR="00E34BCC" w:rsidRPr="00DD2056" w:rsidRDefault="00E34BCC" w:rsidP="00414F6A">
            <w:pPr>
              <w:pStyle w:val="EintragInhaltsverzeichnis"/>
              <w:rPr>
                <w:color w:val="auto"/>
                <w:sz w:val="16"/>
                <w:szCs w:val="16"/>
              </w:rPr>
            </w:pPr>
            <w:r w:rsidRPr="00DD2056">
              <w:rPr>
                <w:color w:val="auto"/>
                <w:sz w:val="16"/>
                <w:szCs w:val="16"/>
              </w:rPr>
              <w:t>Typ / Kurzbezeichnung:</w:t>
            </w:r>
            <w:r w:rsidRPr="00DD2056">
              <w:rPr>
                <w:color w:val="auto"/>
                <w:sz w:val="16"/>
                <w:szCs w:val="16"/>
              </w:rPr>
              <w:tab/>
            </w:r>
            <w:r w:rsidR="0060706D">
              <w:rPr>
                <w:color w:val="auto"/>
              </w:rPr>
              <w:t xml:space="preserve">Austria </w:t>
            </w:r>
            <w:proofErr w:type="gramStart"/>
            <w:r w:rsidR="0060706D">
              <w:rPr>
                <w:color w:val="auto"/>
              </w:rPr>
              <w:t>Email</w:t>
            </w:r>
            <w:proofErr w:type="gramEnd"/>
            <w:r w:rsidR="0060706D">
              <w:rPr>
                <w:color w:val="auto"/>
              </w:rPr>
              <w:t xml:space="preserve"> Er</w:t>
            </w:r>
            <w:r w:rsidR="00265C55">
              <w:rPr>
                <w:color w:val="auto"/>
              </w:rPr>
              <w:t>d</w:t>
            </w:r>
            <w:r w:rsidR="0060706D">
              <w:rPr>
                <w:color w:val="auto"/>
              </w:rPr>
              <w:t>wärmepumpe</w:t>
            </w:r>
            <w:r w:rsidRPr="00DD2056">
              <w:rPr>
                <w:color w:val="auto"/>
                <w:sz w:val="16"/>
                <w:szCs w:val="16"/>
              </w:rPr>
              <w:tab/>
            </w:r>
            <w:r w:rsidR="0060706D">
              <w:rPr>
                <w:color w:val="auto"/>
                <w:sz w:val="16"/>
                <w:szCs w:val="16"/>
              </w:rPr>
              <w:t xml:space="preserve">EWP </w:t>
            </w:r>
            <w:r w:rsidR="00E05115">
              <w:rPr>
                <w:color w:val="auto"/>
                <w:sz w:val="16"/>
                <w:szCs w:val="16"/>
              </w:rPr>
              <w:t>100</w:t>
            </w:r>
            <w:r w:rsidR="00D76FD0">
              <w:rPr>
                <w:color w:val="auto"/>
                <w:sz w:val="16"/>
                <w:szCs w:val="16"/>
              </w:rPr>
              <w:t>R</w:t>
            </w:r>
          </w:p>
          <w:p w14:paraId="22CD6191" w14:textId="164C9174" w:rsidR="00E34BCC" w:rsidRPr="00DD2056" w:rsidRDefault="00E34BCC" w:rsidP="00414F6A">
            <w:pPr>
              <w:tabs>
                <w:tab w:val="left" w:pos="2434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D2056">
              <w:rPr>
                <w:rFonts w:ascii="Arial" w:hAnsi="Arial"/>
                <w:b/>
                <w:sz w:val="16"/>
                <w:szCs w:val="16"/>
              </w:rPr>
              <w:t>Artikel-Nr.:</w:t>
            </w:r>
            <w:r w:rsidRPr="00DD2056">
              <w:rPr>
                <w:rFonts w:ascii="Arial" w:hAnsi="Arial"/>
                <w:b/>
                <w:sz w:val="16"/>
                <w:szCs w:val="16"/>
              </w:rPr>
              <w:tab/>
            </w:r>
            <w:r w:rsidR="0060706D">
              <w:rPr>
                <w:rFonts w:ascii="Arial" w:hAnsi="Arial"/>
                <w:b/>
                <w:sz w:val="16"/>
                <w:szCs w:val="16"/>
              </w:rPr>
              <w:t>A6400</w:t>
            </w:r>
            <w:r w:rsidR="00E05115">
              <w:rPr>
                <w:rFonts w:ascii="Arial" w:hAnsi="Arial"/>
                <w:b/>
                <w:sz w:val="16"/>
                <w:szCs w:val="16"/>
              </w:rPr>
              <w:t>9</w:t>
            </w:r>
          </w:p>
          <w:p w14:paraId="3C24C4ED" w14:textId="77777777" w:rsidR="00E34BCC" w:rsidRPr="00DD2056" w:rsidRDefault="00E34BCC" w:rsidP="00414F6A">
            <w:pPr>
              <w:rPr>
                <w:rFonts w:ascii="Arial" w:hAnsi="Arial"/>
                <w:sz w:val="16"/>
                <w:szCs w:val="16"/>
              </w:rPr>
            </w:pPr>
          </w:p>
          <w:p w14:paraId="69A39C59" w14:textId="77777777" w:rsidR="00E34BCC" w:rsidRPr="00DD2056" w:rsidRDefault="00E34BCC" w:rsidP="00414F6A">
            <w:pPr>
              <w:rPr>
                <w:rFonts w:ascii="Arial" w:hAnsi="Arial"/>
                <w:sz w:val="16"/>
                <w:szCs w:val="16"/>
              </w:rPr>
            </w:pPr>
          </w:p>
          <w:p w14:paraId="03A2217A" w14:textId="77777777" w:rsidR="00E34BCC" w:rsidRPr="00DD2056" w:rsidRDefault="00E34BCC" w:rsidP="00414F6A">
            <w:pPr>
              <w:rPr>
                <w:rFonts w:ascii="Arial" w:hAnsi="Arial"/>
                <w:sz w:val="16"/>
                <w:szCs w:val="16"/>
              </w:rPr>
            </w:pPr>
          </w:p>
          <w:p w14:paraId="7DEAF3FF" w14:textId="77777777" w:rsidR="00E34BCC" w:rsidRPr="00DD2056" w:rsidRDefault="00E34BCC" w:rsidP="00414F6A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DD2056">
              <w:rPr>
                <w:rFonts w:ascii="Arial" w:hAnsi="Arial"/>
                <w:b/>
                <w:sz w:val="16"/>
                <w:szCs w:val="16"/>
              </w:rPr>
              <w:t>Gerätebeschreibung:</w:t>
            </w:r>
          </w:p>
          <w:p w14:paraId="399F840F" w14:textId="3853920F" w:rsidR="00E34BCC" w:rsidRPr="005243B7" w:rsidRDefault="00D76FD0" w:rsidP="00414F6A">
            <w:pPr>
              <w:pStyle w:val="Fuzeile"/>
              <w:tabs>
                <w:tab w:val="clear" w:pos="4819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Kompaktgerät mit Inverter geregeltem Verdichter zur Innenaufstellung mit einem Wärmepumpenregler. Geeignet für die Wärmequellen Erdreich, Wasser und Luft. Durch d</w:t>
            </w:r>
            <w:r w:rsidR="00E4591A">
              <w:rPr>
                <w:rFonts w:cs="Arial"/>
                <w:sz w:val="16"/>
                <w:szCs w:val="16"/>
              </w:rPr>
              <w:t>en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E4591A">
              <w:rPr>
                <w:rFonts w:cs="Arial"/>
                <w:sz w:val="16"/>
                <w:szCs w:val="16"/>
              </w:rPr>
              <w:t>separat erhältlichen source Manager</w:t>
            </w:r>
            <w:r>
              <w:rPr>
                <w:rFonts w:cs="Arial"/>
                <w:sz w:val="16"/>
                <w:szCs w:val="16"/>
              </w:rPr>
              <w:t xml:space="preserve"> sind verschiedene Wärmequellen kombinierbar.</w:t>
            </w:r>
            <w:r w:rsidR="00E4591A">
              <w:rPr>
                <w:rFonts w:cs="Arial"/>
                <w:sz w:val="16"/>
                <w:szCs w:val="16"/>
              </w:rPr>
              <w:t xml:space="preserve"> </w:t>
            </w:r>
            <w:r w:rsidR="00E4591A">
              <w:rPr>
                <w:sz w:val="16"/>
                <w:szCs w:val="16"/>
              </w:rPr>
              <w:t>Folgende Funktionen sind inkludiert</w:t>
            </w:r>
            <w:r w:rsidR="00E4591A">
              <w:rPr>
                <w:rFonts w:cs="Arial"/>
                <w:sz w:val="16"/>
                <w:szCs w:val="16"/>
              </w:rPr>
              <w:t xml:space="preserve">: Heizen, Aktivkühlen, Passivkühlmanagement, Warmwasser, Pool. </w:t>
            </w:r>
            <w:r>
              <w:rPr>
                <w:rFonts w:cs="Arial"/>
                <w:sz w:val="16"/>
                <w:szCs w:val="16"/>
              </w:rPr>
              <w:t>Die Heizungs- und Wärmequellenanschlüsse sind von der Rückseite anschließbar. Der Kältekreis ist entsprechend den gültigen Normen und Sicherheitsvorschriften ausgeführt und mit fluoriertem Treibhausgas gefüllt.</w:t>
            </w:r>
          </w:p>
          <w:p w14:paraId="379A0832" w14:textId="77777777" w:rsidR="00E34BCC" w:rsidRPr="00DD2056" w:rsidRDefault="00E34BCC" w:rsidP="00414F6A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2B392A5A" w14:textId="77777777" w:rsidR="00E34BCC" w:rsidRPr="00DD2056" w:rsidRDefault="00E34BCC" w:rsidP="00414F6A">
            <w:pPr>
              <w:pStyle w:val="berschrift9"/>
              <w:rPr>
                <w:sz w:val="16"/>
                <w:szCs w:val="16"/>
              </w:rPr>
            </w:pPr>
            <w:r w:rsidRPr="00DD2056">
              <w:rPr>
                <w:sz w:val="16"/>
                <w:szCs w:val="16"/>
              </w:rPr>
              <w:t>Wärmepumpenregler</w:t>
            </w:r>
          </w:p>
          <w:p w14:paraId="4B1A7D69" w14:textId="6DA8F6BF" w:rsidR="00E34BCC" w:rsidRPr="00DD2056" w:rsidRDefault="00E34BCC" w:rsidP="00414F6A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 xml:space="preserve">Witterungsgeführter Heizungs- und Wärmepumpenregler mit 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Klartext </w:t>
            </w:r>
            <w:r w:rsidRPr="00DD2056">
              <w:rPr>
                <w:rFonts w:ascii="Arial" w:hAnsi="Arial"/>
                <w:sz w:val="16"/>
                <w:szCs w:val="16"/>
              </w:rPr>
              <w:t>Menüführun</w:t>
            </w:r>
            <w:r w:rsidR="005901CC">
              <w:rPr>
                <w:rFonts w:ascii="Arial" w:hAnsi="Arial"/>
                <w:sz w:val="16"/>
                <w:szCs w:val="16"/>
              </w:rPr>
              <w:t>g</w:t>
            </w:r>
            <w:r w:rsidR="00A752DE">
              <w:rPr>
                <w:rFonts w:ascii="Arial" w:hAnsi="Arial"/>
                <w:sz w:val="16"/>
                <w:szCs w:val="16"/>
              </w:rPr>
              <w:t>;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</w:t>
            </w:r>
            <w:r w:rsidR="00A752DE">
              <w:rPr>
                <w:rFonts w:ascii="Arial" w:hAnsi="Arial"/>
                <w:sz w:val="16"/>
                <w:szCs w:val="16"/>
              </w:rPr>
              <w:t>w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ärmebedarfsabhängige </w:t>
            </w:r>
            <w:r w:rsidR="005901CC">
              <w:rPr>
                <w:rFonts w:ascii="Arial" w:hAnsi="Arial"/>
                <w:sz w:val="16"/>
                <w:szCs w:val="16"/>
              </w:rPr>
              <w:t>Inverter Regelung für eine stufenlose Leistungsregelung;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alle Betriebsarten</w:t>
            </w:r>
            <w:r w:rsidR="005901CC">
              <w:rPr>
                <w:rFonts w:ascii="Arial" w:hAnsi="Arial"/>
                <w:sz w:val="16"/>
                <w:szCs w:val="16"/>
              </w:rPr>
              <w:t xml:space="preserve"> (Heizen, Aktivkühlen, Passivkühlen, Pool, Warmwasser)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einzeln programmierbar; automatische Heizgrenzfunktion; Estrichausheizprogramm; Ansteuerung von mehreren Wärmeerzeugern; Ansteuerung 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von 1 direkten Heizkreis und </w:t>
            </w:r>
            <w:r w:rsidR="00F85AFC">
              <w:rPr>
                <w:rFonts w:ascii="Arial" w:hAnsi="Arial"/>
                <w:sz w:val="16"/>
                <w:szCs w:val="16"/>
              </w:rPr>
              <w:t>4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 gemischten Heizkreise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; 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Puffermanagement (Kältepuffer und Heizungspuffer), </w:t>
            </w:r>
            <w:r w:rsidR="003D5867">
              <w:rPr>
                <w:rFonts w:ascii="Arial" w:hAnsi="Arial"/>
                <w:sz w:val="16"/>
                <w:szCs w:val="16"/>
              </w:rPr>
              <w:t xml:space="preserve">Ansteuerung einer Zirkulationspumpe möglich, </w:t>
            </w:r>
            <w:r w:rsidR="00A752DE">
              <w:rPr>
                <w:rFonts w:ascii="Arial" w:hAnsi="Arial"/>
                <w:sz w:val="16"/>
                <w:szCs w:val="16"/>
              </w:rPr>
              <w:t>Kaskadenregelung integriert (max. 6 Anlagen);</w:t>
            </w:r>
            <w:r w:rsidR="00850EA6">
              <w:rPr>
                <w:rFonts w:ascii="Arial" w:hAnsi="Arial"/>
                <w:sz w:val="16"/>
                <w:szCs w:val="16"/>
              </w:rPr>
              <w:t xml:space="preserve"> 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Fehlerdiagnoseprogramm mit Fehlerspeicher;, 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SG -Ready, 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automatische Sommer- / Winterzeitfunktion; Urlaubszeitfunktion; </w:t>
            </w:r>
            <w:r w:rsidR="00A752DE">
              <w:rPr>
                <w:rFonts w:ascii="Arial" w:hAnsi="Arial"/>
                <w:sz w:val="16"/>
                <w:szCs w:val="16"/>
              </w:rPr>
              <w:t>Steuerung via Internet möglich</w:t>
            </w:r>
            <w:r w:rsidRPr="00DD2056">
              <w:rPr>
                <w:rFonts w:ascii="Arial" w:hAnsi="Arial"/>
                <w:sz w:val="16"/>
                <w:szCs w:val="16"/>
              </w:rPr>
              <w:t>; USB-Schnittstelle;</w:t>
            </w:r>
            <w:r w:rsidR="00850EA6">
              <w:rPr>
                <w:rFonts w:ascii="Arial" w:hAnsi="Arial"/>
                <w:sz w:val="16"/>
                <w:szCs w:val="16"/>
              </w:rPr>
              <w:t xml:space="preserve"> 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Mehrsprachigkeit; erweiterungsfähig.</w:t>
            </w:r>
          </w:p>
          <w:p w14:paraId="524A0042" w14:textId="77777777" w:rsidR="00E34BCC" w:rsidRPr="00DD2056" w:rsidRDefault="00E34BCC" w:rsidP="00414F6A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7BF8B904" w14:textId="77777777" w:rsidR="00E34BCC" w:rsidRPr="00DD2056" w:rsidRDefault="00E34BCC" w:rsidP="00414F6A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DD2056">
              <w:rPr>
                <w:rFonts w:ascii="Arial" w:hAnsi="Arial"/>
                <w:b/>
                <w:sz w:val="16"/>
                <w:szCs w:val="16"/>
              </w:rPr>
              <w:t>Technische Daten:</w:t>
            </w:r>
          </w:p>
          <w:p w14:paraId="0FDED4E1" w14:textId="5C3EB5DE" w:rsidR="00E34BCC" w:rsidRPr="00DD2056" w:rsidRDefault="00E34BCC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Heizleistung nach EN14511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bei B0/W35</w:t>
            </w:r>
            <w:r w:rsidRPr="00DD2056">
              <w:rPr>
                <w:rFonts w:ascii="Arial" w:hAnsi="Arial"/>
                <w:sz w:val="16"/>
                <w:szCs w:val="16"/>
              </w:rPr>
              <w:tab/>
            </w:r>
            <w:r w:rsidR="00E05115">
              <w:rPr>
                <w:rFonts w:ascii="Arial" w:hAnsi="Arial"/>
                <w:sz w:val="16"/>
                <w:szCs w:val="16"/>
              </w:rPr>
              <w:t>21,1</w:t>
            </w:r>
            <w:r w:rsidR="005243B7">
              <w:rPr>
                <w:rFonts w:ascii="Arial" w:hAnsi="Arial"/>
                <w:sz w:val="16"/>
                <w:szCs w:val="16"/>
              </w:rPr>
              <w:t xml:space="preserve"> kW bis </w:t>
            </w:r>
            <w:r w:rsidR="00E05115">
              <w:rPr>
                <w:rFonts w:ascii="Arial" w:hAnsi="Arial"/>
                <w:sz w:val="16"/>
                <w:szCs w:val="16"/>
              </w:rPr>
              <w:t>86,7</w:t>
            </w:r>
            <w:r w:rsidR="005243B7">
              <w:rPr>
                <w:rFonts w:ascii="Arial" w:hAnsi="Arial"/>
                <w:sz w:val="16"/>
                <w:szCs w:val="16"/>
              </w:rPr>
              <w:t xml:space="preserve"> kW</w:t>
            </w:r>
          </w:p>
          <w:p w14:paraId="72996A1E" w14:textId="188D6070" w:rsidR="00E34BCC" w:rsidRDefault="00E34BCC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COP nach EN14511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bei B0/W35 Teillast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4,</w:t>
            </w:r>
            <w:r w:rsidR="00E05115">
              <w:rPr>
                <w:rFonts w:ascii="Arial" w:hAnsi="Arial"/>
                <w:sz w:val="16"/>
                <w:szCs w:val="16"/>
              </w:rPr>
              <w:t>5</w:t>
            </w:r>
          </w:p>
          <w:p w14:paraId="0288EB73" w14:textId="5C394570" w:rsidR="00850EA6" w:rsidRDefault="00850EA6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Aktivkühlleistung nach EN14511</w:t>
            </w:r>
            <w:r>
              <w:rPr>
                <w:rFonts w:ascii="Arial" w:hAnsi="Arial"/>
                <w:sz w:val="16"/>
                <w:szCs w:val="16"/>
              </w:rPr>
              <w:tab/>
              <w:t>bei B35W7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="00E05115">
              <w:rPr>
                <w:rFonts w:ascii="Arial" w:hAnsi="Arial"/>
                <w:sz w:val="16"/>
                <w:szCs w:val="16"/>
              </w:rPr>
              <w:t>22</w:t>
            </w:r>
            <w:r w:rsidR="00386BF4">
              <w:rPr>
                <w:rFonts w:ascii="Arial" w:hAnsi="Arial"/>
                <w:sz w:val="16"/>
                <w:szCs w:val="16"/>
              </w:rPr>
              <w:t>,3</w:t>
            </w:r>
            <w:r>
              <w:rPr>
                <w:rFonts w:ascii="Arial" w:hAnsi="Arial"/>
                <w:sz w:val="16"/>
                <w:szCs w:val="16"/>
              </w:rPr>
              <w:t xml:space="preserve"> kW bis </w:t>
            </w:r>
            <w:r w:rsidR="00E05115">
              <w:rPr>
                <w:rFonts w:ascii="Arial" w:hAnsi="Arial"/>
                <w:sz w:val="16"/>
                <w:szCs w:val="16"/>
              </w:rPr>
              <w:t>90,3</w:t>
            </w:r>
            <w:r>
              <w:rPr>
                <w:rFonts w:ascii="Arial" w:hAnsi="Arial"/>
                <w:sz w:val="16"/>
                <w:szCs w:val="16"/>
              </w:rPr>
              <w:t xml:space="preserve"> kW</w:t>
            </w:r>
          </w:p>
          <w:p w14:paraId="59BD59A4" w14:textId="0B1D6293" w:rsidR="00850EA6" w:rsidRPr="00DD2056" w:rsidRDefault="00850EA6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EER nach EN14511</w:t>
            </w:r>
            <w:r>
              <w:rPr>
                <w:rFonts w:ascii="Arial" w:hAnsi="Arial"/>
                <w:sz w:val="16"/>
                <w:szCs w:val="16"/>
              </w:rPr>
              <w:tab/>
              <w:t>bei B35/W7 Teillast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="00F85AFC">
              <w:rPr>
                <w:rFonts w:ascii="Arial" w:hAnsi="Arial"/>
                <w:sz w:val="16"/>
                <w:szCs w:val="16"/>
              </w:rPr>
              <w:t>4,</w:t>
            </w:r>
            <w:r w:rsidR="00E05115">
              <w:rPr>
                <w:rFonts w:ascii="Arial" w:hAnsi="Arial"/>
                <w:sz w:val="16"/>
                <w:szCs w:val="16"/>
              </w:rPr>
              <w:t>6</w:t>
            </w:r>
          </w:p>
          <w:p w14:paraId="5024D1A1" w14:textId="77777777" w:rsidR="00E34BCC" w:rsidRPr="00DD2056" w:rsidRDefault="00E34BCC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Einsatzgrenzen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Heizkreis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20 bis 6</w:t>
            </w:r>
            <w:r w:rsidR="005243B7">
              <w:rPr>
                <w:rFonts w:ascii="Arial" w:hAnsi="Arial"/>
                <w:sz w:val="16"/>
                <w:szCs w:val="16"/>
              </w:rPr>
              <w:t xml:space="preserve">0 </w:t>
            </w:r>
            <w:r w:rsidRPr="00DD2056">
              <w:rPr>
                <w:rFonts w:ascii="Arial" w:hAnsi="Arial"/>
                <w:sz w:val="16"/>
                <w:szCs w:val="16"/>
              </w:rPr>
              <w:t>°C</w:t>
            </w:r>
          </w:p>
          <w:p w14:paraId="2F8AF14B" w14:textId="79A6D89D" w:rsidR="00E34BCC" w:rsidRPr="00DD2056" w:rsidRDefault="00E34BCC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ab/>
              <w:t>Wärmequelle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-</w:t>
            </w:r>
            <w:r w:rsidR="005243B7">
              <w:rPr>
                <w:rFonts w:ascii="Arial" w:hAnsi="Arial"/>
                <w:sz w:val="16"/>
                <w:szCs w:val="16"/>
              </w:rPr>
              <w:t>2</w:t>
            </w:r>
            <w:r w:rsidR="00E4591A">
              <w:rPr>
                <w:rFonts w:ascii="Arial" w:hAnsi="Arial"/>
                <w:sz w:val="16"/>
                <w:szCs w:val="16"/>
              </w:rPr>
              <w:t>0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bis 3</w:t>
            </w:r>
            <w:r w:rsidR="005243B7">
              <w:rPr>
                <w:rFonts w:ascii="Arial" w:hAnsi="Arial"/>
                <w:sz w:val="16"/>
                <w:szCs w:val="16"/>
              </w:rPr>
              <w:t>5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°C</w:t>
            </w:r>
          </w:p>
          <w:p w14:paraId="3CEE3549" w14:textId="1967CF46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 xml:space="preserve">Maße (B </w:t>
            </w:r>
            <w:proofErr w:type="gramStart"/>
            <w:r w:rsidRPr="00DD2056">
              <w:rPr>
                <w:rFonts w:ascii="Arial" w:hAnsi="Arial"/>
                <w:sz w:val="16"/>
                <w:szCs w:val="16"/>
              </w:rPr>
              <w:t>x T</w:t>
            </w:r>
            <w:proofErr w:type="gramEnd"/>
            <w:r w:rsidRPr="00DD2056">
              <w:rPr>
                <w:rFonts w:ascii="Arial" w:hAnsi="Arial"/>
                <w:sz w:val="16"/>
                <w:szCs w:val="16"/>
              </w:rPr>
              <w:t xml:space="preserve"> x H</w:t>
            </w:r>
            <w:r w:rsidR="005243B7">
              <w:rPr>
                <w:rFonts w:ascii="Arial" w:hAnsi="Arial"/>
                <w:sz w:val="16"/>
                <w:szCs w:val="16"/>
              </w:rPr>
              <w:t>)</w:t>
            </w:r>
            <w:r w:rsidRPr="00DD2056">
              <w:rPr>
                <w:rFonts w:ascii="Arial" w:hAnsi="Arial"/>
                <w:sz w:val="16"/>
                <w:szCs w:val="16"/>
              </w:rPr>
              <w:tab/>
            </w:r>
            <w:r w:rsidR="00F85AFC">
              <w:rPr>
                <w:rFonts w:ascii="Arial" w:hAnsi="Arial"/>
                <w:sz w:val="16"/>
                <w:szCs w:val="16"/>
              </w:rPr>
              <w:t>870 x 785 x 1063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mm </w:t>
            </w:r>
          </w:p>
          <w:p w14:paraId="197F0B36" w14:textId="06F8026A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Gewicht gesamt</w:t>
            </w:r>
            <w:r w:rsidRPr="00DD2056">
              <w:rPr>
                <w:rFonts w:ascii="Arial" w:hAnsi="Arial"/>
                <w:sz w:val="16"/>
                <w:szCs w:val="16"/>
              </w:rPr>
              <w:tab/>
            </w:r>
            <w:r w:rsidR="00BA545B">
              <w:rPr>
                <w:rFonts w:ascii="Arial" w:hAnsi="Arial"/>
                <w:sz w:val="16"/>
                <w:szCs w:val="16"/>
              </w:rPr>
              <w:t>355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kg</w:t>
            </w:r>
          </w:p>
          <w:p w14:paraId="39DDE8BD" w14:textId="03B8DDC6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Kältemittel / Füllgewicht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R4</w:t>
            </w:r>
            <w:r w:rsidR="005243B7">
              <w:rPr>
                <w:rFonts w:ascii="Arial" w:hAnsi="Arial"/>
                <w:sz w:val="16"/>
                <w:szCs w:val="16"/>
              </w:rPr>
              <w:t>10A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/ </w:t>
            </w:r>
            <w:r w:rsidR="00BA545B">
              <w:rPr>
                <w:rFonts w:ascii="Arial" w:hAnsi="Arial"/>
                <w:sz w:val="16"/>
                <w:szCs w:val="16"/>
              </w:rPr>
              <w:t>9,1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kg</w:t>
            </w:r>
          </w:p>
          <w:p w14:paraId="11367780" w14:textId="77777777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Spannungs</w:t>
            </w:r>
            <w:r w:rsidR="005243B7">
              <w:rPr>
                <w:rFonts w:ascii="Arial" w:hAnsi="Arial"/>
                <w:sz w:val="16"/>
                <w:szCs w:val="16"/>
              </w:rPr>
              <w:t>versorgung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3~N/PE/400V/50Hz</w:t>
            </w:r>
          </w:p>
          <w:p w14:paraId="40AE0A49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6FCD71D3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3794ADA7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5DD6BF33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1271F813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39469DA3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651A3A8C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3A44FFE0" w14:textId="77777777" w:rsidR="00E34BCC" w:rsidRPr="00DD2056" w:rsidRDefault="00850EA6" w:rsidP="00414F6A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</w:p>
          <w:p w14:paraId="04190740" w14:textId="77777777" w:rsidR="00E34BCC" w:rsidRPr="00DD2056" w:rsidRDefault="00E34BCC" w:rsidP="00414F6A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1" w:type="dxa"/>
          </w:tcPr>
          <w:p w14:paraId="4F37D1AE" w14:textId="77777777" w:rsidR="00E34BCC" w:rsidRPr="00DD2056" w:rsidRDefault="00E34BCC" w:rsidP="00414F6A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EP (€)</w:t>
            </w:r>
          </w:p>
          <w:p w14:paraId="2B73D93A" w14:textId="77777777" w:rsidR="00E34BCC" w:rsidRPr="00DD2056" w:rsidRDefault="00E34BCC" w:rsidP="00414F6A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66157D2" w14:textId="77777777" w:rsidR="00E34BCC" w:rsidRPr="00DD2056" w:rsidRDefault="00E34BCC" w:rsidP="00414F6A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GP (€)</w:t>
            </w:r>
          </w:p>
          <w:p w14:paraId="2F72CD49" w14:textId="77777777" w:rsidR="00E34BCC" w:rsidRPr="00DD2056" w:rsidRDefault="00E34BCC" w:rsidP="00414F6A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DDB4D40" w14:textId="77777777" w:rsidR="00FF433F" w:rsidRDefault="00FF433F"/>
    <w:sectPr w:rsidR="00FF43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CC"/>
    <w:rsid w:val="00106676"/>
    <w:rsid w:val="00265C55"/>
    <w:rsid w:val="00386BF4"/>
    <w:rsid w:val="003D5867"/>
    <w:rsid w:val="005243B7"/>
    <w:rsid w:val="005901CC"/>
    <w:rsid w:val="0060706D"/>
    <w:rsid w:val="00850EA6"/>
    <w:rsid w:val="00A752DE"/>
    <w:rsid w:val="00BA545B"/>
    <w:rsid w:val="00C77695"/>
    <w:rsid w:val="00D76FD0"/>
    <w:rsid w:val="00E03397"/>
    <w:rsid w:val="00E05115"/>
    <w:rsid w:val="00E34BCC"/>
    <w:rsid w:val="00E4591A"/>
    <w:rsid w:val="00E53A0F"/>
    <w:rsid w:val="00F85AFC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AA1E4"/>
  <w15:chartTrackingRefBased/>
  <w15:docId w15:val="{EFF8B3B4-BF58-4066-BB4C-AA82AC9D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9">
    <w:name w:val="heading 9"/>
    <w:basedOn w:val="Standard"/>
    <w:next w:val="Standard"/>
    <w:link w:val="berschrift9Zchn"/>
    <w:qFormat/>
    <w:rsid w:val="00E34BCC"/>
    <w:pPr>
      <w:keepNext/>
      <w:jc w:val="both"/>
      <w:outlineLvl w:val="8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9Zchn">
    <w:name w:val="Überschrift 9 Zchn"/>
    <w:basedOn w:val="Absatz-Standardschriftart"/>
    <w:link w:val="berschrift9"/>
    <w:rsid w:val="00E34BCC"/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styleId="Fuzeile">
    <w:name w:val="footer"/>
    <w:basedOn w:val="Standard"/>
    <w:link w:val="FuzeileZchn"/>
    <w:rsid w:val="00E34BCC"/>
    <w:pPr>
      <w:tabs>
        <w:tab w:val="center" w:pos="4819"/>
        <w:tab w:val="right" w:pos="9639"/>
      </w:tabs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E34BCC"/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EintragInhaltsverzeichnis">
    <w:name w:val="Eintrag Inhaltsverzeichnis"/>
    <w:basedOn w:val="Standard"/>
    <w:next w:val="Standard"/>
    <w:link w:val="EintragInhaltsverzeichnisZchnZchn"/>
    <w:autoRedefine/>
    <w:rsid w:val="00E34BCC"/>
    <w:pPr>
      <w:tabs>
        <w:tab w:val="left" w:pos="2434"/>
        <w:tab w:val="left" w:pos="3993"/>
      </w:tabs>
      <w:spacing w:before="120"/>
    </w:pPr>
    <w:rPr>
      <w:rFonts w:ascii="Arial" w:hAnsi="Arial"/>
      <w:b/>
      <w:color w:val="000000"/>
      <w:sz w:val="18"/>
    </w:rPr>
  </w:style>
  <w:style w:type="character" w:customStyle="1" w:styleId="EintragInhaltsverzeichnisZchnZchn">
    <w:name w:val="Eintrag Inhaltsverzeichnis Zchn Zchn"/>
    <w:basedOn w:val="Absatz-Standardschriftart"/>
    <w:link w:val="EintragInhaltsverzeichnis"/>
    <w:rsid w:val="00E34BCC"/>
    <w:rPr>
      <w:rFonts w:ascii="Arial" w:eastAsia="Times New Roman" w:hAnsi="Arial" w:cs="Times New Roman"/>
      <w:b/>
      <w:color w:val="000000"/>
      <w:sz w:val="1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Wansch Mario</dc:creator>
  <cp:keywords/>
  <dc:description/>
  <cp:lastModifiedBy>Wansch Mario</cp:lastModifiedBy>
  <cp:revision>3</cp:revision>
  <dcterms:created xsi:type="dcterms:W3CDTF">2021-10-15T07:54:00Z</dcterms:created>
  <dcterms:modified xsi:type="dcterms:W3CDTF">2021-10-15T07:56:00Z</dcterms:modified>
</cp:coreProperties>
</file>